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2A1" w:rsidRDefault="009142A1" w:rsidP="009142A1">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9142A1" w:rsidRDefault="009142A1" w:rsidP="009142A1">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142A1" w:rsidRDefault="009142A1" w:rsidP="009142A1">
      <w:pPr>
        <w:tabs>
          <w:tab w:val="left" w:pos="5880"/>
        </w:tabs>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tab/>
      </w:r>
    </w:p>
    <w:p w:rsidR="009142A1" w:rsidRDefault="009142A1" w:rsidP="009142A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35027" w:rsidRPr="00F85D8A" w:rsidRDefault="00B35027" w:rsidP="00F85D8A">
      <w:pPr>
        <w:spacing w:line="480" w:lineRule="auto"/>
        <w:jc w:val="center"/>
        <w:rPr>
          <w:rFonts w:ascii="Times New Roman" w:hAnsi="Times New Roman" w:cs="Times New Roman"/>
          <w:b/>
          <w:sz w:val="24"/>
          <w:szCs w:val="24"/>
        </w:rPr>
      </w:pPr>
      <w:r w:rsidRPr="00F85D8A">
        <w:rPr>
          <w:rFonts w:ascii="Times New Roman" w:hAnsi="Times New Roman" w:cs="Times New Roman"/>
          <w:b/>
          <w:sz w:val="24"/>
          <w:szCs w:val="24"/>
        </w:rPr>
        <w:t>Annotated Bibliography</w:t>
      </w:r>
    </w:p>
    <w:p w:rsidR="00D8398C" w:rsidRPr="00F85D8A" w:rsidRDefault="00B35027" w:rsidP="009142A1">
      <w:pPr>
        <w:spacing w:line="480" w:lineRule="auto"/>
        <w:rPr>
          <w:rFonts w:ascii="Times New Roman" w:hAnsi="Times New Roman" w:cs="Times New Roman"/>
          <w:b/>
          <w:sz w:val="24"/>
          <w:szCs w:val="24"/>
        </w:rPr>
      </w:pPr>
      <w:bookmarkStart w:id="0" w:name="_GoBack"/>
      <w:r w:rsidRPr="00F85D8A">
        <w:rPr>
          <w:rFonts w:ascii="Times New Roman" w:hAnsi="Times New Roman" w:cs="Times New Roman"/>
          <w:b/>
          <w:sz w:val="24"/>
          <w:szCs w:val="24"/>
        </w:rPr>
        <w:t xml:space="preserve">Canada’s Debate for Minimum Wages </w:t>
      </w:r>
    </w:p>
    <w:bookmarkEnd w:id="0"/>
    <w:p w:rsidR="00B35027" w:rsidRPr="009142A1" w:rsidRDefault="00B35027" w:rsidP="009142A1">
      <w:pPr>
        <w:spacing w:line="480" w:lineRule="auto"/>
        <w:rPr>
          <w:rFonts w:ascii="Times New Roman" w:hAnsi="Times New Roman" w:cs="Times New Roman"/>
          <w:sz w:val="24"/>
          <w:szCs w:val="24"/>
        </w:rPr>
      </w:pPr>
      <w:proofErr w:type="spellStart"/>
      <w:r w:rsidRPr="009142A1">
        <w:rPr>
          <w:rFonts w:ascii="Times New Roman" w:hAnsi="Times New Roman" w:cs="Times New Roman"/>
          <w:sz w:val="24"/>
          <w:szCs w:val="24"/>
        </w:rPr>
        <w:t>Bevelander</w:t>
      </w:r>
      <w:proofErr w:type="spellEnd"/>
      <w:r w:rsidRPr="009142A1">
        <w:rPr>
          <w:rFonts w:ascii="Times New Roman" w:hAnsi="Times New Roman" w:cs="Times New Roman"/>
          <w:sz w:val="24"/>
          <w:szCs w:val="24"/>
        </w:rPr>
        <w:t xml:space="preserve">, Pieter, and Ravi </w:t>
      </w:r>
      <w:proofErr w:type="spellStart"/>
      <w:r w:rsidRPr="009142A1">
        <w:rPr>
          <w:rFonts w:ascii="Times New Roman" w:hAnsi="Times New Roman" w:cs="Times New Roman"/>
          <w:sz w:val="24"/>
          <w:szCs w:val="24"/>
        </w:rPr>
        <w:t>Pendakur</w:t>
      </w:r>
      <w:proofErr w:type="spellEnd"/>
      <w:r w:rsidRPr="009142A1">
        <w:rPr>
          <w:rFonts w:ascii="Times New Roman" w:hAnsi="Times New Roman" w:cs="Times New Roman"/>
          <w:sz w:val="24"/>
          <w:szCs w:val="24"/>
        </w:rPr>
        <w:t xml:space="preserve">. "The </w:t>
      </w:r>
      <w:proofErr w:type="spellStart"/>
      <w:r w:rsidRPr="009142A1">
        <w:rPr>
          <w:rFonts w:ascii="Times New Roman" w:hAnsi="Times New Roman" w:cs="Times New Roman"/>
          <w:sz w:val="24"/>
          <w:szCs w:val="24"/>
        </w:rPr>
        <w:t>labour</w:t>
      </w:r>
      <w:proofErr w:type="spellEnd"/>
      <w:r w:rsidRPr="009142A1">
        <w:rPr>
          <w:rFonts w:ascii="Times New Roman" w:hAnsi="Times New Roman" w:cs="Times New Roman"/>
          <w:sz w:val="24"/>
          <w:szCs w:val="24"/>
        </w:rPr>
        <w:t xml:space="preserve"> market integration of refugee and family reunion immigrants: A comparison of outcomes in Canada and Sweden." </w:t>
      </w:r>
      <w:r w:rsidRPr="009142A1">
        <w:rPr>
          <w:rFonts w:ascii="Times New Roman" w:hAnsi="Times New Roman" w:cs="Times New Roman"/>
          <w:i/>
          <w:iCs/>
          <w:sz w:val="24"/>
          <w:szCs w:val="24"/>
        </w:rPr>
        <w:t>Journal of Ethnic and Migration Studies</w:t>
      </w:r>
      <w:r w:rsidRPr="009142A1">
        <w:rPr>
          <w:rFonts w:ascii="Times New Roman" w:hAnsi="Times New Roman" w:cs="Times New Roman"/>
          <w:sz w:val="24"/>
          <w:szCs w:val="24"/>
        </w:rPr>
        <w:t> 40.5 (2014): 689-709.</w:t>
      </w:r>
    </w:p>
    <w:p w:rsidR="00B35027" w:rsidRPr="009142A1" w:rsidRDefault="00B35027"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This article analyzes the impacts of higher minimum wages to both immigrants to Canada and the natives. The argument for higher minimum wages for Canadians predicts increased spending for the Canadians </w:t>
      </w:r>
      <w:r w:rsidR="0006123E" w:rsidRPr="009142A1">
        <w:rPr>
          <w:rFonts w:ascii="Times New Roman" w:hAnsi="Times New Roman" w:cs="Times New Roman"/>
          <w:sz w:val="24"/>
          <w:szCs w:val="24"/>
        </w:rPr>
        <w:t xml:space="preserve">which on the other hand will spur better living standards. Therefore, the article is appropriate for the research topic as it expressly discusses the positive impacts of increased minimum wages in Canada. </w:t>
      </w:r>
    </w:p>
    <w:p w:rsidR="00B35027" w:rsidRPr="009142A1" w:rsidRDefault="00B35027" w:rsidP="009142A1">
      <w:pPr>
        <w:spacing w:line="480" w:lineRule="auto"/>
        <w:rPr>
          <w:rFonts w:ascii="Times New Roman" w:hAnsi="Times New Roman" w:cs="Times New Roman"/>
          <w:sz w:val="24"/>
          <w:szCs w:val="24"/>
        </w:rPr>
      </w:pPr>
      <w:proofErr w:type="spellStart"/>
      <w:r w:rsidRPr="009142A1">
        <w:rPr>
          <w:rFonts w:ascii="Times New Roman" w:hAnsi="Times New Roman" w:cs="Times New Roman"/>
          <w:sz w:val="24"/>
          <w:szCs w:val="24"/>
        </w:rPr>
        <w:t>Campolieti</w:t>
      </w:r>
      <w:proofErr w:type="spellEnd"/>
      <w:r w:rsidRPr="009142A1">
        <w:rPr>
          <w:rFonts w:ascii="Times New Roman" w:hAnsi="Times New Roman" w:cs="Times New Roman"/>
          <w:sz w:val="24"/>
          <w:szCs w:val="24"/>
        </w:rPr>
        <w:t>, Michele. "Minimum wages and wage spillovers in Canada." </w:t>
      </w:r>
      <w:r w:rsidRPr="009142A1">
        <w:rPr>
          <w:rFonts w:ascii="Times New Roman" w:hAnsi="Times New Roman" w:cs="Times New Roman"/>
          <w:i/>
          <w:iCs/>
          <w:sz w:val="24"/>
          <w:szCs w:val="24"/>
        </w:rPr>
        <w:t>Canadian Public Policy</w:t>
      </w:r>
      <w:r w:rsidRPr="009142A1">
        <w:rPr>
          <w:rFonts w:ascii="Times New Roman" w:hAnsi="Times New Roman" w:cs="Times New Roman"/>
          <w:sz w:val="24"/>
          <w:szCs w:val="24"/>
        </w:rPr>
        <w:t> 41.1 (2015): 15-34.</w:t>
      </w:r>
    </w:p>
    <w:p w:rsidR="0006123E" w:rsidRPr="009142A1" w:rsidRDefault="0006123E"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This article considers Minimum wages setting as an anti-poverty policy. It further explains why it is important for Canada to have a minimum wage as well as the impacts of minimum wage setting to individuals on the other upper class or those who earner higher than the minimum. The source is therefore vital to the research on the debate on higher minimum wages in Canada and </w:t>
      </w:r>
      <w:r w:rsidRPr="009142A1">
        <w:rPr>
          <w:rFonts w:ascii="Times New Roman" w:hAnsi="Times New Roman" w:cs="Times New Roman"/>
          <w:sz w:val="24"/>
          <w:szCs w:val="24"/>
        </w:rPr>
        <w:lastRenderedPageBreak/>
        <w:t xml:space="preserve">to the research topic since by setting higher minimum wages, those earning high wages will also be affected. </w:t>
      </w:r>
    </w:p>
    <w:p w:rsidR="00B35027" w:rsidRPr="009142A1" w:rsidRDefault="00B35027"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Fortin, Nicole, et al. "Canadian inequality: recent developments and policy options." </w:t>
      </w:r>
      <w:r w:rsidRPr="009142A1">
        <w:rPr>
          <w:rFonts w:ascii="Times New Roman" w:hAnsi="Times New Roman" w:cs="Times New Roman"/>
          <w:i/>
          <w:iCs/>
          <w:sz w:val="24"/>
          <w:szCs w:val="24"/>
        </w:rPr>
        <w:t>Canadian Public Policy</w:t>
      </w:r>
      <w:r w:rsidRPr="009142A1">
        <w:rPr>
          <w:rFonts w:ascii="Times New Roman" w:hAnsi="Times New Roman" w:cs="Times New Roman"/>
          <w:sz w:val="24"/>
          <w:szCs w:val="24"/>
        </w:rPr>
        <w:t>38.2 (2012): 121-145.</w:t>
      </w:r>
    </w:p>
    <w:p w:rsidR="0006123E" w:rsidRPr="009142A1" w:rsidRDefault="0006123E"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The article analyzes inequities that are brought about setting lower minimum wages. </w:t>
      </w:r>
      <w:r w:rsidR="001D542F" w:rsidRPr="009142A1">
        <w:rPr>
          <w:rFonts w:ascii="Times New Roman" w:hAnsi="Times New Roman" w:cs="Times New Roman"/>
          <w:sz w:val="24"/>
          <w:szCs w:val="24"/>
        </w:rPr>
        <w:t xml:space="preserve">As Fortin et al. (127) notes, lower minimum wages brings about parasitism where high earners use the low earners to gain economically. Hence, the article is important to the research topic since it analyzes the impacts of setting up lower minimum wages in an economy like Canada where there are individuals who earn astronomically high salaries.  </w:t>
      </w:r>
    </w:p>
    <w:p w:rsidR="00B35027" w:rsidRPr="009142A1" w:rsidRDefault="00B35027"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Meer, Jonathan, and Jeremy West. "Effects of the minimum wage on employment dynamics." </w:t>
      </w:r>
      <w:r w:rsidRPr="009142A1">
        <w:rPr>
          <w:rFonts w:ascii="Times New Roman" w:hAnsi="Times New Roman" w:cs="Times New Roman"/>
          <w:i/>
          <w:iCs/>
          <w:sz w:val="24"/>
          <w:szCs w:val="24"/>
        </w:rPr>
        <w:t>Journal of Human Resources</w:t>
      </w:r>
      <w:r w:rsidRPr="009142A1">
        <w:rPr>
          <w:rFonts w:ascii="Times New Roman" w:hAnsi="Times New Roman" w:cs="Times New Roman"/>
          <w:sz w:val="24"/>
          <w:szCs w:val="24"/>
        </w:rPr>
        <w:t> 51.2 (2016): 500-522.</w:t>
      </w:r>
    </w:p>
    <w:p w:rsidR="00B35027" w:rsidRPr="009142A1" w:rsidRDefault="001D542F" w:rsidP="009142A1">
      <w:pPr>
        <w:spacing w:line="480" w:lineRule="auto"/>
        <w:rPr>
          <w:rFonts w:ascii="Times New Roman" w:hAnsi="Times New Roman" w:cs="Times New Roman"/>
          <w:sz w:val="24"/>
          <w:szCs w:val="24"/>
        </w:rPr>
      </w:pPr>
      <w:r w:rsidRPr="009142A1">
        <w:rPr>
          <w:rFonts w:ascii="Times New Roman" w:hAnsi="Times New Roman" w:cs="Times New Roman"/>
          <w:sz w:val="24"/>
          <w:szCs w:val="24"/>
        </w:rPr>
        <w:t xml:space="preserve">The article blatantly notices that there are individuals who are not ready to work since the available wages are low. Therefore, low minimum wages to a great extent contributes to a long run drop in employment levels according to Meer and Jeremy (509). Therefore, the article is important in fueling the debate on higher minimum wages in Canada which is why it is essential for the research. </w:t>
      </w:r>
    </w:p>
    <w:sectPr w:rsidR="00B35027" w:rsidRPr="009142A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71E6" w:rsidRDefault="006F71E6" w:rsidP="009142A1">
      <w:pPr>
        <w:spacing w:after="0" w:line="240" w:lineRule="auto"/>
      </w:pPr>
      <w:r>
        <w:separator/>
      </w:r>
    </w:p>
  </w:endnote>
  <w:endnote w:type="continuationSeparator" w:id="0">
    <w:p w:rsidR="006F71E6" w:rsidRDefault="006F71E6" w:rsidP="00914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71E6" w:rsidRDefault="006F71E6" w:rsidP="009142A1">
      <w:pPr>
        <w:spacing w:after="0" w:line="240" w:lineRule="auto"/>
      </w:pPr>
      <w:r>
        <w:separator/>
      </w:r>
    </w:p>
  </w:footnote>
  <w:footnote w:type="continuationSeparator" w:id="0">
    <w:p w:rsidR="006F71E6" w:rsidRDefault="006F71E6" w:rsidP="00914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390731"/>
      <w:docPartObj>
        <w:docPartGallery w:val="Page Numbers (Top of Page)"/>
        <w:docPartUnique/>
      </w:docPartObj>
    </w:sdtPr>
    <w:sdtEndPr>
      <w:rPr>
        <w:rFonts w:ascii="Times New Roman" w:hAnsi="Times New Roman" w:cs="Times New Roman"/>
        <w:noProof/>
        <w:sz w:val="24"/>
        <w:szCs w:val="24"/>
      </w:rPr>
    </w:sdtEndPr>
    <w:sdtContent>
      <w:p w:rsidR="009142A1" w:rsidRDefault="009142A1">
        <w:pPr>
          <w:pStyle w:val="Header"/>
          <w:jc w:val="right"/>
        </w:pPr>
        <w:r w:rsidRPr="009142A1">
          <w:rPr>
            <w:rFonts w:ascii="Times New Roman" w:hAnsi="Times New Roman" w:cs="Times New Roman"/>
            <w:sz w:val="24"/>
            <w:szCs w:val="24"/>
          </w:rPr>
          <w:t>Surname</w:t>
        </w:r>
        <w:r w:rsidRPr="009142A1">
          <w:rPr>
            <w:rFonts w:ascii="Times New Roman" w:hAnsi="Times New Roman" w:cs="Times New Roman"/>
            <w:sz w:val="24"/>
            <w:szCs w:val="24"/>
          </w:rPr>
          <w:fldChar w:fldCharType="begin"/>
        </w:r>
        <w:r w:rsidRPr="009142A1">
          <w:rPr>
            <w:rFonts w:ascii="Times New Roman" w:hAnsi="Times New Roman" w:cs="Times New Roman"/>
            <w:sz w:val="24"/>
            <w:szCs w:val="24"/>
          </w:rPr>
          <w:instrText xml:space="preserve"> PAGE   \* MERGEFORMAT </w:instrText>
        </w:r>
        <w:r w:rsidRPr="009142A1">
          <w:rPr>
            <w:rFonts w:ascii="Times New Roman" w:hAnsi="Times New Roman" w:cs="Times New Roman"/>
            <w:sz w:val="24"/>
            <w:szCs w:val="24"/>
          </w:rPr>
          <w:fldChar w:fldCharType="separate"/>
        </w:r>
        <w:r>
          <w:rPr>
            <w:rFonts w:ascii="Times New Roman" w:hAnsi="Times New Roman" w:cs="Times New Roman"/>
            <w:noProof/>
            <w:sz w:val="24"/>
            <w:szCs w:val="24"/>
          </w:rPr>
          <w:t>1</w:t>
        </w:r>
        <w:r w:rsidRPr="009142A1">
          <w:rPr>
            <w:rFonts w:ascii="Times New Roman" w:hAnsi="Times New Roman" w:cs="Times New Roman"/>
            <w:noProof/>
            <w:sz w:val="24"/>
            <w:szCs w:val="24"/>
          </w:rPr>
          <w:fldChar w:fldCharType="end"/>
        </w:r>
      </w:p>
    </w:sdtContent>
  </w:sdt>
  <w:p w:rsidR="009142A1" w:rsidRDefault="009142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027"/>
    <w:rsid w:val="0006123E"/>
    <w:rsid w:val="001D542F"/>
    <w:rsid w:val="006F71E6"/>
    <w:rsid w:val="00850294"/>
    <w:rsid w:val="009142A1"/>
    <w:rsid w:val="00B35027"/>
    <w:rsid w:val="00D8398C"/>
    <w:rsid w:val="00F85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D0A9A-D1C9-4AB3-A26E-CF5112F4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2A1"/>
  </w:style>
  <w:style w:type="paragraph" w:styleId="Footer">
    <w:name w:val="footer"/>
    <w:basedOn w:val="Normal"/>
    <w:link w:val="FooterChar"/>
    <w:uiPriority w:val="99"/>
    <w:unhideWhenUsed/>
    <w:rsid w:val="00914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2018-10-29T09:29:00Z</dcterms:created>
  <dcterms:modified xsi:type="dcterms:W3CDTF">2018-10-29T09:29:00Z</dcterms:modified>
</cp:coreProperties>
</file>